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852" w:rsidRPr="005D7852" w:rsidRDefault="00D179C4" w:rsidP="005D7852">
      <w:pPr>
        <w:spacing w:after="0" w:line="240" w:lineRule="auto"/>
        <w:ind w:firstLine="567"/>
        <w:jc w:val="center"/>
        <w:rPr>
          <w:rFonts w:ascii="Times New Roman" w:hAnsi="Times New Roman" w:cs="Times New Roman"/>
          <w:b/>
          <w:sz w:val="24"/>
          <w:szCs w:val="24"/>
        </w:rPr>
      </w:pPr>
      <w:r w:rsidRPr="005D7852">
        <w:rPr>
          <w:rFonts w:ascii="Times New Roman" w:hAnsi="Times New Roman" w:cs="Times New Roman"/>
          <w:b/>
          <w:sz w:val="24"/>
          <w:szCs w:val="24"/>
        </w:rPr>
        <w:t>Методика, расчет и распределение субвенций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p w:rsidR="005D7852" w:rsidRPr="005D7852" w:rsidRDefault="005D7852" w:rsidP="005D7852">
      <w:pPr>
        <w:spacing w:after="0" w:line="240" w:lineRule="auto"/>
        <w:ind w:firstLine="567"/>
        <w:jc w:val="both"/>
        <w:rPr>
          <w:rFonts w:ascii="Times New Roman" w:hAnsi="Times New Roman" w:cs="Times New Roman"/>
          <w:i/>
          <w:sz w:val="24"/>
          <w:szCs w:val="24"/>
        </w:rPr>
      </w:pPr>
    </w:p>
    <w:p w:rsidR="00D179C4" w:rsidRPr="005D7852" w:rsidRDefault="00D179C4" w:rsidP="005D7852">
      <w:pPr>
        <w:spacing w:after="0" w:line="240" w:lineRule="auto"/>
        <w:ind w:firstLine="567"/>
        <w:jc w:val="center"/>
        <w:rPr>
          <w:rFonts w:ascii="Times New Roman" w:hAnsi="Times New Roman" w:cs="Times New Roman"/>
          <w:sz w:val="24"/>
          <w:szCs w:val="24"/>
        </w:rPr>
      </w:pPr>
      <w:r w:rsidRPr="005D7852">
        <w:rPr>
          <w:rFonts w:ascii="Times New Roman" w:hAnsi="Times New Roman" w:cs="Times New Roman"/>
          <w:sz w:val="24"/>
          <w:szCs w:val="24"/>
        </w:rPr>
        <w:t xml:space="preserve">(утверждена </w:t>
      </w:r>
      <w:r w:rsidR="005D7852" w:rsidRPr="00FA1FB6">
        <w:rPr>
          <w:rFonts w:ascii="Times New Roman" w:hAnsi="Times New Roman"/>
          <w:sz w:val="24"/>
          <w:szCs w:val="24"/>
        </w:rPr>
        <w:t>Законом Ханты-Мансийского автономного округа – Югры</w:t>
      </w:r>
      <w:r w:rsidR="005D7852" w:rsidRPr="005D7852">
        <w:rPr>
          <w:rFonts w:ascii="Times New Roman" w:hAnsi="Times New Roman" w:cs="Times New Roman"/>
          <w:sz w:val="24"/>
          <w:szCs w:val="24"/>
        </w:rPr>
        <w:t xml:space="preserve"> </w:t>
      </w:r>
      <w:r w:rsidR="005D7852">
        <w:rPr>
          <w:rFonts w:ascii="Times New Roman" w:hAnsi="Times New Roman" w:cs="Times New Roman"/>
          <w:sz w:val="24"/>
          <w:szCs w:val="24"/>
        </w:rPr>
        <w:t xml:space="preserve">от </w:t>
      </w:r>
      <w:r w:rsidRPr="005D7852">
        <w:rPr>
          <w:rFonts w:ascii="Times New Roman" w:hAnsi="Times New Roman" w:cs="Times New Roman"/>
          <w:sz w:val="24"/>
          <w:szCs w:val="24"/>
        </w:rPr>
        <w:t>31.01.2011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p w:rsidR="00D179C4" w:rsidRPr="005D7852" w:rsidRDefault="00D179C4" w:rsidP="005D7852">
      <w:pPr>
        <w:spacing w:after="0" w:line="240" w:lineRule="auto"/>
        <w:ind w:firstLine="567"/>
        <w:jc w:val="both"/>
        <w:rPr>
          <w:rFonts w:ascii="Times New Roman" w:hAnsi="Times New Roman" w:cs="Times New Roman"/>
          <w:i/>
          <w:sz w:val="24"/>
          <w:szCs w:val="24"/>
        </w:rPr>
      </w:pP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Статья 4. Методика (способ) расчета объема субвенций, пр</w:t>
      </w:r>
      <w:bookmarkStart w:id="0" w:name="_GoBack"/>
      <w:bookmarkEnd w:id="0"/>
      <w:r w:rsidRPr="005D7852">
        <w:rPr>
          <w:rFonts w:ascii="Times New Roman" w:hAnsi="Times New Roman" w:cs="Times New Roman"/>
          <w:sz w:val="24"/>
          <w:szCs w:val="24"/>
        </w:rPr>
        <w:t>едоставляемых местным бюджетам из бюджета автономного округа для осуществления переданного органам местного самоуправления отдельного государственного полномочия</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Объем субвенций, необходимых органу местного самоуправления для осуществления переданного ему отдельного государственного полномочия, на соответствующий год определяется по следующим формулам:</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1) на предоставление единовременной финансовой помощи молодым специалистам на обустройство быта:</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Осмс = (Кмсп x Рснмс), где:</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Осмс - объем субвенций на предоставление единовременной финансовой помощи молодым специалистам на обустройство быта;</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Кмсп - количество молодых специалистов, планируемое в соответствующем финансовом году к приему на работу в местах традиционного проживания и традиционной хозяйственной деятельности;</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Рснмс - размер субсидии на обустройство быта молодого специалиста, установленный Правительством Ханты-Мансийского автономного округа - Югры;</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2) на осуществление государственной поддержки юридических и физических лиц из числа коренных малочисленных народов Севера, осуществляющих традиционную хозяйственную деятельность, на обустройство земельных участков территорий традиционного природопользования, территорий (акваторий), предназначенных для пользования объектами животного мира, водными биологическими ресурсами, на приобретение материально-технических средств, на приобретение северных оленей:</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Осоп = (Кюфлоб x Нобт) + (Кгрмтс x Нмтс) + (Кгпсо x Нол), где:</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Осоп - объем субвенций на осуществление государственной поддержки юридических и физических лиц из числа коренных малочисленных народов Севера, осуществляющих традиционную хозяйственную деятельность, на обустройство земельных участков территорий традиционного природопользования, территорий (акваторий), предназначенных для пользования объектами животного мира, водными биологическими ресурсами, на приобретение материально-технических средств, на приобретение северных оленей;</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Кюфлоб - количество юридических и физических лиц из числа коренных малочисленных народов Севера, поставленных в очередь на получение субсидии на обустройство земельных участков территорий традиционного природопользования, территорий (акваторий), предназначенных для пользования объектами животного мира, водными биологическими ресурсами, за последний отчетный год;</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lastRenderedPageBreak/>
        <w:t>Нобт - размер субсидии на обустройство земельных участков территорий традиционного природопользования, территорий (акваторий), предназначенных для пользования объектами животного мира, водными биологическими ресурсами, установленный Правительством Ханты-Мансийского автономного округа - Югры;</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Кгрмтс - количество граждан, осуществляющих традиционную хозяйственную деятельность, поставленных в очередь на получение субсидии на приобретение материально-технических средств за последний отчетный год;</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Нмтс - размер субсидии на приобретение материально-технических средств, установленный Правительством Ханты-Мансийского автономного округа - Югры;</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Кгпсо - количество граждан из числа коренных малочисленных народов Севера, осуществляющих традиционную хозяйственную деятельность, поставленных в очередь на получение субсидии на приобретение северных оленей за последний отчетный год;</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Нол - размер субсидии на приобретение северных оленей, установленный Правительством Ханты-Мансийского автономного округа - Югры;</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3) на субсидирование лимитируемой продукции охоты по ставкам, утвержденным Правительством Ханты-Мансийского автономного округа - Югры:</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Остхд = (Корг x Нптхд), где:</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Остхд - объем субвенций на субсидирование лимитируемой продукции охоты по ставкам, утвержденным Правительством Ханты-Мансийского автономного округа - Югры;</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Корг - количество организаций, осуществляющих традиционную хозяйственную деятельность, занимающихся традиционными промыслами коренных малочисленных народов Севера в Ханты-Мансийском автономном округе - Югре и представивших отчеты о заготовленной лимитируемой  продукции охоты за последний отчетный год;</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Нптхд - размер субсидии согласно представленным отчетам о заготовленной лимитируемой продукции охоты, рассчитываемый по ставкам, утвержденным Правительством Ханты-Мансийского автономного округа - Югры;</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4) на содержание органов местного самоуправления отдельного муниципального образования, осуществляющих переданное отдельное государственное полномочие:</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Арм = Арм(фот) x Ч, где:</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Арм - объем субвенций на содержание органов местного самоуправления отдельного муниципального образования, осуществляющих переданное отдельное государственное полномочие;</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Арм(фот) - затраты на оплату труда муниципальных служащих (из расчета содержания главного специалиста) органов местного самоуправления, осуществляющих переданное отдельное государственное полномочие, определяемые на основании постановления Правительства Ханты-Мансийского автономного округа - Югры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 Ханты-Мансийском автономном округе - Югре", а также начисления на выплаты по оплате труда (с учетом районного коэффициента и процентной надбавки к заработной плате);</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Ч - численность муниципальных служащих, определяемая суммарно в зависимости от количества отчетов о заготовленной продукции традиционной хозяйственной деятельности и заявителей на год, предшествующий планируемому, из расчета 0,002 единицы на один отчет о заготовленной продукции традиционной хозяйственной деятельности и на одного заявителя;</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5) на выплату компенсации расходов на оплату обучения правилам безопасного обращения с оружием и проезда к месту нахождения организации, имеющей право проводить указанное обучение:</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lastRenderedPageBreak/>
        <w:t>Оскбоо = (Клпо x Ркбоо), где:</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Оскбоо - объем субвенций на компенсацию расходов на оплату обучения правилам безопасного обращения с оружием и проезда к месту нахождения организации, имеющей право проводить указанное обучение;</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Клпо - количество лиц, планируемых в соответствующем финансовом году для прохождения обучения правилам безопасного обращения с оружием;</w:t>
      </w:r>
    </w:p>
    <w:p w:rsidR="00D179C4" w:rsidRPr="005D7852" w:rsidRDefault="00D179C4" w:rsidP="005D7852">
      <w:pPr>
        <w:spacing w:after="0" w:line="240" w:lineRule="auto"/>
        <w:ind w:firstLine="567"/>
        <w:jc w:val="both"/>
        <w:rPr>
          <w:rFonts w:ascii="Times New Roman" w:hAnsi="Times New Roman" w:cs="Times New Roman"/>
          <w:sz w:val="24"/>
          <w:szCs w:val="24"/>
        </w:rPr>
      </w:pPr>
      <w:r w:rsidRPr="005D7852">
        <w:rPr>
          <w:rFonts w:ascii="Times New Roman" w:hAnsi="Times New Roman" w:cs="Times New Roman"/>
          <w:sz w:val="24"/>
          <w:szCs w:val="24"/>
        </w:rPr>
        <w:t>Ркбоо - предельный размер компенсации расходов на оплату обучения правилам безопасного обращения с оружием и проезда к месту нахождения организации, имеющей право проводить указанное обучение, установленный Правительством Ханты-Мансийского автономного округа - Югры.</w:t>
      </w:r>
    </w:p>
    <w:p w:rsidR="00D179C4" w:rsidRPr="005D7852" w:rsidRDefault="00D179C4" w:rsidP="005D7852">
      <w:pPr>
        <w:spacing w:after="0" w:line="240" w:lineRule="auto"/>
        <w:ind w:firstLine="567"/>
        <w:jc w:val="both"/>
        <w:rPr>
          <w:sz w:val="24"/>
          <w:szCs w:val="24"/>
        </w:rPr>
      </w:pPr>
    </w:p>
    <w:p w:rsidR="00D179C4" w:rsidRPr="005D7852" w:rsidRDefault="00D179C4" w:rsidP="005D7852">
      <w:pPr>
        <w:spacing w:after="0" w:line="240" w:lineRule="auto"/>
        <w:ind w:firstLine="567"/>
        <w:jc w:val="both"/>
        <w:rPr>
          <w:sz w:val="24"/>
          <w:szCs w:val="24"/>
        </w:rPr>
      </w:pPr>
    </w:p>
    <w:p w:rsidR="00D179C4" w:rsidRPr="005D7852" w:rsidRDefault="00D179C4" w:rsidP="00D179C4">
      <w:pPr>
        <w:ind w:firstLine="567"/>
        <w:jc w:val="both"/>
        <w:rPr>
          <w:sz w:val="24"/>
          <w:szCs w:val="24"/>
        </w:rPr>
      </w:pPr>
    </w:p>
    <w:p w:rsidR="00D179C4" w:rsidRPr="005D7852" w:rsidRDefault="00D179C4" w:rsidP="00D179C4">
      <w:pPr>
        <w:ind w:firstLine="567"/>
        <w:jc w:val="both"/>
        <w:rPr>
          <w:i/>
          <w:sz w:val="24"/>
          <w:szCs w:val="24"/>
        </w:rPr>
      </w:pPr>
    </w:p>
    <w:p w:rsidR="00D179C4" w:rsidRPr="005D7852" w:rsidRDefault="00D179C4" w:rsidP="00D179C4">
      <w:pPr>
        <w:ind w:firstLine="567"/>
        <w:jc w:val="both"/>
        <w:rPr>
          <w:i/>
          <w:sz w:val="24"/>
          <w:szCs w:val="24"/>
        </w:rPr>
      </w:pPr>
    </w:p>
    <w:p w:rsidR="002727F6" w:rsidRPr="005D7852" w:rsidRDefault="002727F6">
      <w:pPr>
        <w:rPr>
          <w:sz w:val="24"/>
          <w:szCs w:val="24"/>
        </w:rPr>
      </w:pPr>
    </w:p>
    <w:sectPr w:rsidR="002727F6" w:rsidRPr="005D7852" w:rsidSect="006B27E5">
      <w:headerReference w:type="default" r:id="rId7"/>
      <w:pgSz w:w="11906" w:h="16838"/>
      <w:pgMar w:top="1559" w:right="1134" w:bottom="1276" w:left="1418" w:header="709" w:footer="709" w:gutter="0"/>
      <w:pgNumType w:start="24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7E5" w:rsidRDefault="006B27E5" w:rsidP="006B27E5">
      <w:pPr>
        <w:spacing w:after="0" w:line="240" w:lineRule="auto"/>
      </w:pPr>
      <w:r>
        <w:separator/>
      </w:r>
    </w:p>
  </w:endnote>
  <w:endnote w:type="continuationSeparator" w:id="0">
    <w:p w:rsidR="006B27E5" w:rsidRDefault="006B27E5" w:rsidP="006B2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7E5" w:rsidRDefault="006B27E5" w:rsidP="006B27E5">
      <w:pPr>
        <w:spacing w:after="0" w:line="240" w:lineRule="auto"/>
      </w:pPr>
      <w:r>
        <w:separator/>
      </w:r>
    </w:p>
  </w:footnote>
  <w:footnote w:type="continuationSeparator" w:id="0">
    <w:p w:rsidR="006B27E5" w:rsidRDefault="006B27E5" w:rsidP="006B27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050193"/>
      <w:docPartObj>
        <w:docPartGallery w:val="Page Numbers (Top of Page)"/>
        <w:docPartUnique/>
      </w:docPartObj>
    </w:sdtPr>
    <w:sdtContent>
      <w:p w:rsidR="006B27E5" w:rsidRDefault="006B27E5">
        <w:pPr>
          <w:pStyle w:val="a5"/>
          <w:jc w:val="right"/>
        </w:pPr>
        <w:r>
          <w:fldChar w:fldCharType="begin"/>
        </w:r>
        <w:r>
          <w:instrText>PAGE   \* MERGEFORMAT</w:instrText>
        </w:r>
        <w:r>
          <w:fldChar w:fldCharType="separate"/>
        </w:r>
        <w:r>
          <w:rPr>
            <w:noProof/>
          </w:rPr>
          <w:t>2468</w:t>
        </w:r>
        <w:r>
          <w:fldChar w:fldCharType="end"/>
        </w:r>
      </w:p>
    </w:sdtContent>
  </w:sdt>
  <w:p w:rsidR="006B27E5" w:rsidRDefault="006B27E5">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CAA"/>
    <w:rsid w:val="002727F6"/>
    <w:rsid w:val="005D7852"/>
    <w:rsid w:val="006B27E5"/>
    <w:rsid w:val="00726296"/>
    <w:rsid w:val="00803CAA"/>
    <w:rsid w:val="00D17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90875-493E-4EEE-8F77-2065A5DDB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262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26296"/>
    <w:rPr>
      <w:rFonts w:ascii="Tahoma" w:hAnsi="Tahoma" w:cs="Tahoma"/>
      <w:sz w:val="16"/>
      <w:szCs w:val="16"/>
    </w:rPr>
  </w:style>
  <w:style w:type="paragraph" w:styleId="a5">
    <w:name w:val="header"/>
    <w:basedOn w:val="a"/>
    <w:link w:val="a6"/>
    <w:uiPriority w:val="99"/>
    <w:unhideWhenUsed/>
    <w:rsid w:val="006B27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B27E5"/>
  </w:style>
  <w:style w:type="paragraph" w:styleId="a7">
    <w:name w:val="footer"/>
    <w:basedOn w:val="a"/>
    <w:link w:val="a8"/>
    <w:uiPriority w:val="99"/>
    <w:unhideWhenUsed/>
    <w:rsid w:val="006B27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B2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3911C-2B5F-4BFB-B9FF-B3AC35CA9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1077</Words>
  <Characters>6140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Колчина Елена Юрьевна</dc:creator>
  <cp:keywords/>
  <dc:description/>
  <cp:lastModifiedBy>Фрей Валентина Александровна</cp:lastModifiedBy>
  <cp:revision>4</cp:revision>
  <cp:lastPrinted>2019-10-02T04:41:00Z</cp:lastPrinted>
  <dcterms:created xsi:type="dcterms:W3CDTF">2019-10-02T04:40:00Z</dcterms:created>
  <dcterms:modified xsi:type="dcterms:W3CDTF">2019-10-18T10:55:00Z</dcterms:modified>
</cp:coreProperties>
</file>